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9D" w:rsidRPr="00B4489D" w:rsidRDefault="00B4489D" w:rsidP="00B4489D">
      <w:pPr>
        <w:shd w:val="clear" w:color="auto" w:fill="FFFFFF"/>
        <w:spacing w:after="0" w:line="240" w:lineRule="auto"/>
        <w:jc w:val="both"/>
        <w:outlineLvl w:val="0"/>
        <w:rPr>
          <w:rFonts w:ascii="robotoregular" w:eastAsia="Times New Roman" w:hAnsi="robotoregular" w:cs="Times New Roman"/>
          <w:color w:val="000000"/>
          <w:kern w:val="36"/>
          <w:sz w:val="27"/>
          <w:szCs w:val="27"/>
          <w:lang w:eastAsia="ru-RU"/>
        </w:rPr>
      </w:pPr>
      <w:r w:rsidRPr="00B4489D">
        <w:rPr>
          <w:rFonts w:ascii="robotoregular" w:eastAsia="Times New Roman" w:hAnsi="robotoregular" w:cs="Times New Roman"/>
          <w:b/>
          <w:b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03.06.2015 Об изменении регистратора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left="5245" w:right="431" w:hanging="851"/>
        <w:jc w:val="right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Акционерам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left="5245" w:right="431" w:hanging="851"/>
        <w:jc w:val="right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АО «СКТБ «Катализатор»</w:t>
      </w:r>
    </w:p>
    <w:p w:rsidR="00B4489D" w:rsidRPr="00B4489D" w:rsidRDefault="00B4489D" w:rsidP="00B4489D">
      <w:pPr>
        <w:shd w:val="clear" w:color="auto" w:fill="FFFFFF"/>
        <w:spacing w:after="0" w:line="210" w:lineRule="atLeast"/>
        <w:ind w:left="11"/>
        <w:jc w:val="center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Уведомление об изменении лица,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left="2132" w:right="431" w:hanging="2132"/>
        <w:jc w:val="center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осуществляющего ведение реестра владельцев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left="2132" w:right="431" w:hanging="2132"/>
        <w:jc w:val="center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именных ценных бумаг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left="2132" w:right="431" w:hanging="2132"/>
        <w:jc w:val="center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АО «СКТБ «Катализатор»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firstLine="709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Акционерное общество «Специальное конструкторско-технологическое бюро «Катализатор»</w:t>
      </w: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 настоящим уведомляет акционеров Общества об изменении лица, осуществляющего ведение реестра владельцев ценных бумаг эмитента.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firstLine="709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Дата принятия решения уполномоченным органом эмитента о смене регистратора: 08.04.2015 г., основание прекращения договора на ведение реестра – одностороннее расторжение договора по инициативе эмитента.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firstLine="709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Дата прекращения действия договора на ведение реестра, заключенного с предыдущим регистратором – 01.06.2015 г., дата заключения договора на ведение реестра с новым регистратором – 01.06.2015 г.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firstLine="709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Дата, с которой будет начато ведение реестра новым регистратором – 02.06.2015 г.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firstLine="709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Полное наименование нового регистратора: филиал Открытого акционерного общества «Республиканский специализированный регистратор "Якутский Фондовый Центр" в г. Новосибирск, сокращенное наименование нового регистратора: филиал ОАО РСР «ЯФЦ» в г. Новосибирск.</w:t>
      </w:r>
    </w:p>
    <w:p w:rsidR="00B4489D" w:rsidRPr="00B4489D" w:rsidRDefault="00B4489D" w:rsidP="00B4489D">
      <w:pPr>
        <w:shd w:val="clear" w:color="auto" w:fill="FFFFFF"/>
        <w:spacing w:after="0" w:line="272" w:lineRule="atLeast"/>
        <w:ind w:left="6" w:right="6" w:firstLine="686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Место нахождения и почтовый адрес филиала регистратора,</w:t>
      </w:r>
      <w:r w:rsidRPr="00B4489D">
        <w:rPr>
          <w:rFonts w:ascii="robotoregular" w:eastAsia="Times New Roman" w:hAnsi="robotoregular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с </w:t>
      </w:r>
      <w:proofErr w:type="spellStart"/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которым</w:t>
      </w: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заключен</w:t>
      </w:r>
      <w:proofErr w:type="spellEnd"/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договор на ведение реестра: </w:t>
      </w:r>
      <w:r w:rsidRPr="00B4489D">
        <w:rPr>
          <w:rFonts w:ascii="robotoregular" w:eastAsia="Times New Roman" w:hAnsi="robotoregular" w:cs="Times New Roman"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630009 г. Новосибирск, ул. Нижегородская, 27/1, оф. 35. Остановка транспорта «Универмаг Октябрьский». </w:t>
      </w: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Иные реквизиты регистратора: </w:t>
      </w:r>
      <w:r w:rsidRPr="00B4489D">
        <w:rPr>
          <w:rFonts w:ascii="robotoregular" w:eastAsia="Times New Roman" w:hAnsi="robotoregular" w:cs="Times New Roman"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ИНН 143500166, КПП </w:t>
      </w: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540543001</w:t>
      </w:r>
      <w:r w:rsidRPr="00B4489D">
        <w:rPr>
          <w:rFonts w:ascii="robotoregular" w:eastAsia="Times New Roman" w:hAnsi="robotoregular" w:cs="Times New Roman"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, р/с </w:t>
      </w: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40702810400290003930 </w:t>
      </w: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в </w:t>
      </w: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филиале «Газпромбанк» (ОАО) в г. Новосибирске</w:t>
      </w: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, к/с </w:t>
      </w: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30101810400000000783, БИК 045004783</w:t>
      </w:r>
      <w:r w:rsidRPr="00B4489D">
        <w:rPr>
          <w:rFonts w:ascii="robotoregular" w:eastAsia="Times New Roman" w:hAnsi="robotoregular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. Телефоны в г. Новосибирске: </w:t>
      </w: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8(383) 311-06-24, 311-06-25.</w:t>
      </w:r>
    </w:p>
    <w:p w:rsidR="00B4489D" w:rsidRPr="00B4489D" w:rsidRDefault="00B4489D" w:rsidP="00B4489D">
      <w:pPr>
        <w:shd w:val="clear" w:color="auto" w:fill="FFFFFF"/>
        <w:spacing w:after="0" w:line="210" w:lineRule="atLeast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Генеральный директор</w:t>
      </w:r>
    </w:p>
    <w:p w:rsidR="00A52F71" w:rsidRPr="00B4489D" w:rsidRDefault="00B4489D" w:rsidP="00B4489D">
      <w:pPr>
        <w:shd w:val="clear" w:color="auto" w:fill="FFFFFF"/>
        <w:spacing w:after="0" w:line="272" w:lineRule="atLeast"/>
        <w:ind w:left="6" w:right="6" w:hanging="6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4489D">
        <w:rPr>
          <w:rFonts w:ascii="robotoregular" w:eastAsia="Times New Roman" w:hAnsi="robotoregular" w:cs="Times New Roman"/>
          <w:color w:val="000000"/>
          <w:sz w:val="27"/>
          <w:szCs w:val="27"/>
          <w:bdr w:val="none" w:sz="0" w:space="0" w:color="auto" w:frame="1"/>
          <w:lang w:eastAsia="ru-RU"/>
        </w:rPr>
        <w:t>АО «СКТБ «Катализатор» В.В. Хан</w:t>
      </w:r>
      <w:bookmarkStart w:id="0" w:name="_GoBack"/>
      <w:bookmarkEnd w:id="0"/>
    </w:p>
    <w:sectPr w:rsidR="00A52F71" w:rsidRPr="00B4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79"/>
    <w:rsid w:val="00A52F71"/>
    <w:rsid w:val="00B4489D"/>
    <w:rsid w:val="00E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866E"/>
  <w15:chartTrackingRefBased/>
  <w15:docId w15:val="{49432AE5-DF4E-4BAC-B6D8-60C710F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489D"/>
    <w:rPr>
      <w:b/>
      <w:bCs/>
    </w:rPr>
  </w:style>
  <w:style w:type="paragraph" w:styleId="a4">
    <w:name w:val="Normal (Web)"/>
    <w:basedOn w:val="a"/>
    <w:uiPriority w:val="99"/>
    <w:semiHidden/>
    <w:unhideWhenUsed/>
    <w:rsid w:val="00B4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2</cp:revision>
  <dcterms:created xsi:type="dcterms:W3CDTF">2018-05-22T04:29:00Z</dcterms:created>
  <dcterms:modified xsi:type="dcterms:W3CDTF">2018-05-22T04:29:00Z</dcterms:modified>
</cp:coreProperties>
</file>