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lineRule="auto" w:line="240"/>
        <w:ind w:right="-6" w:hanging="0"/>
        <w:rPr>
          <w:sz w:val="23"/>
          <w:sz w:val="23"/>
          <w:szCs w:val="23"/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ОТЧЕТ</w:t>
      </w:r>
      <w:r/>
    </w:p>
    <w:p>
      <w:pPr>
        <w:pStyle w:val="Title"/>
        <w:spacing w:lineRule="auto" w:line="240"/>
        <w:ind w:right="-6" w:hanging="0"/>
        <w:rPr>
          <w:sz w:val="23"/>
          <w:sz w:val="23"/>
          <w:szCs w:val="23"/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об итогах голосования на Внеочередном общем собрании акционеров</w:t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-6" w:hanging="0"/>
        <w:jc w:val="center"/>
        <w:rPr>
          <w:sz w:val="23"/>
          <w:b/>
          <w:sz w:val="23"/>
          <w:b/>
          <w:szCs w:val="23"/>
          <w:color w:val="000000"/>
        </w:rPr>
      </w:pPr>
      <w:r>
        <w:rPr>
          <w:b/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Акционерного общества </w:t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-6" w:hanging="0"/>
        <w:jc w:val="center"/>
        <w:rPr>
          <w:sz w:val="23"/>
          <w:b/>
          <w:sz w:val="23"/>
          <w:b/>
          <w:szCs w:val="23"/>
        </w:rPr>
      </w:pPr>
      <w:r>
        <w:rPr>
          <w:b/>
          <w:color w:val="000000"/>
          <w:sz w:val="23"/>
          <w:szCs w:val="23"/>
        </w:rPr>
        <w:t>«Специальное конструкторско-технологическое бюро «Катализатор»</w:t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-6" w:hanging="0"/>
        <w:jc w:val="center"/>
        <w:rPr>
          <w:sz w:val="23"/>
          <w:sz w:val="23"/>
          <w:szCs w:val="23"/>
          <w:color w:val="000000"/>
        </w:rPr>
      </w:pPr>
      <w:r>
        <w:rPr>
          <w:sz w:val="23"/>
          <w:szCs w:val="23"/>
        </w:rPr>
        <w:t>(далее именуемое – «Общество»)</w:t>
      </w:r>
      <w:r/>
    </w:p>
    <w:p>
      <w:pPr>
        <w:pStyle w:val="Normal"/>
        <w:jc w:val="both"/>
        <w:rPr>
          <w:sz w:val="23"/>
          <w:b/>
          <w:sz w:val="23"/>
          <w:b/>
          <w:szCs w:val="23"/>
          <w:bCs/>
        </w:rPr>
      </w:pPr>
      <w:r>
        <w:rPr>
          <w:b/>
          <w:bCs/>
          <w:sz w:val="23"/>
          <w:szCs w:val="23"/>
        </w:rPr>
      </w:r>
      <w:r/>
    </w:p>
    <w:p>
      <w:pPr>
        <w:pStyle w:val="Normal"/>
        <w:tabs>
          <w:tab w:val="left" w:pos="-142" w:leader="none"/>
        </w:tabs>
        <w:suppressAutoHyphens w:val="true"/>
        <w:ind w:right="1" w:hanging="0"/>
        <w:jc w:val="both"/>
        <w:rPr>
          <w:sz w:val="23"/>
          <w:sz w:val="23"/>
          <w:szCs w:val="23"/>
          <w:bCs/>
        </w:rPr>
      </w:pPr>
      <w:r>
        <w:rPr>
          <w:b/>
          <w:bCs/>
          <w:sz w:val="23"/>
          <w:szCs w:val="23"/>
        </w:rPr>
        <w:t>Полное фирменное наименование общества</w:t>
      </w:r>
      <w:r>
        <w:rPr>
          <w:b/>
          <w:sz w:val="23"/>
          <w:szCs w:val="23"/>
        </w:rPr>
        <w:t xml:space="preserve">: </w:t>
      </w:r>
      <w:r>
        <w:rPr>
          <w:color w:val="000000"/>
          <w:spacing w:val="-1"/>
          <w:sz w:val="23"/>
          <w:szCs w:val="23"/>
        </w:rPr>
        <w:t xml:space="preserve">Акционерное общество </w:t>
      </w:r>
      <w:r>
        <w:rPr>
          <w:color w:val="000000"/>
          <w:sz w:val="23"/>
          <w:szCs w:val="23"/>
        </w:rPr>
        <w:t>«Специальное конструкторско-технологическое бюро «Катализатор»</w:t>
      </w:r>
      <w:r>
        <w:rPr>
          <w:bCs/>
          <w:sz w:val="23"/>
          <w:szCs w:val="23"/>
        </w:rPr>
        <w:t>.</w:t>
      </w:r>
      <w:r/>
    </w:p>
    <w:p>
      <w:pPr>
        <w:pStyle w:val="Normal"/>
        <w:numPr>
          <w:ilvl w:val="0"/>
          <w:numId w:val="0"/>
        </w:numPr>
        <w:tabs>
          <w:tab w:val="left" w:pos="-142" w:leader="none"/>
        </w:tabs>
        <w:suppressAutoHyphens w:val="true"/>
        <w:ind w:right="1" w:hanging="0"/>
        <w:jc w:val="both"/>
        <w:outlineLvl w:val="0"/>
        <w:rPr>
          <w:sz w:val="23"/>
          <w:b/>
          <w:sz w:val="23"/>
          <w:b/>
          <w:szCs w:val="23"/>
          <w:bCs/>
        </w:rPr>
      </w:pPr>
      <w:r>
        <w:rPr>
          <w:b/>
          <w:bCs/>
          <w:sz w:val="23"/>
          <w:szCs w:val="23"/>
        </w:rPr>
        <w:t xml:space="preserve">Место нахождения общества: </w:t>
      </w:r>
      <w:r>
        <w:rPr>
          <w:bCs/>
          <w:sz w:val="23"/>
          <w:szCs w:val="23"/>
        </w:rPr>
        <w:t xml:space="preserve">РФ, г. Новосибирск, </w:t>
      </w:r>
      <w:r>
        <w:rPr>
          <w:bCs/>
          <w:color w:val="000000"/>
          <w:sz w:val="23"/>
          <w:szCs w:val="23"/>
        </w:rPr>
        <w:t>630058,</w:t>
      </w:r>
      <w:r>
        <w:rPr>
          <w:b/>
          <w:bCs/>
          <w:color w:val="000000"/>
          <w:sz w:val="23"/>
          <w:szCs w:val="23"/>
        </w:rPr>
        <w:t xml:space="preserve"> </w:t>
      </w:r>
      <w:r>
        <w:rPr>
          <w:bCs/>
          <w:sz w:val="23"/>
          <w:szCs w:val="23"/>
        </w:rPr>
        <w:t>г. Новосибирск, ул. Тихая, 1.</w:t>
      </w:r>
      <w:r/>
    </w:p>
    <w:p>
      <w:pPr>
        <w:pStyle w:val="Normal"/>
        <w:suppressAutoHyphens w:val="true"/>
        <w:jc w:val="both"/>
        <w:rPr>
          <w:sz w:val="23"/>
          <w:sz w:val="23"/>
          <w:szCs w:val="23"/>
          <w:color w:val="000000"/>
        </w:rPr>
      </w:pPr>
      <w:r>
        <w:rPr>
          <w:b/>
          <w:bCs/>
          <w:sz w:val="23"/>
          <w:szCs w:val="23"/>
        </w:rPr>
        <w:t xml:space="preserve">Место проведения собрания (адрес, по которому проводилось собрание): </w:t>
      </w:r>
      <w:r>
        <w:rPr>
          <w:bCs/>
          <w:sz w:val="23"/>
          <w:szCs w:val="23"/>
        </w:rPr>
        <w:t xml:space="preserve">г. </w:t>
      </w:r>
      <w:r>
        <w:rPr>
          <w:sz w:val="23"/>
          <w:szCs w:val="23"/>
        </w:rPr>
        <w:t>Новосибирск, ул. Тихая, 1, кабинет Генерального директора АО «СКТБ «Катализатор»</w:t>
      </w:r>
      <w:r>
        <w:rPr>
          <w:color w:val="000000"/>
          <w:sz w:val="23"/>
          <w:szCs w:val="23"/>
        </w:rPr>
        <w:t>.</w:t>
      </w:r>
      <w:r/>
    </w:p>
    <w:p>
      <w:pPr>
        <w:pStyle w:val="Normal"/>
        <w:suppressAutoHyphens w:val="true"/>
        <w:jc w:val="both"/>
        <w:rPr>
          <w:sz w:val="23"/>
          <w:b/>
          <w:sz w:val="23"/>
          <w:b/>
          <w:szCs w:val="23"/>
          <w:bCs/>
        </w:rPr>
      </w:pPr>
      <w:r>
        <w:rPr>
          <w:b/>
          <w:bCs/>
          <w:sz w:val="23"/>
          <w:szCs w:val="23"/>
        </w:rPr>
        <w:t xml:space="preserve">Почтовый адрес, по которому могли быть направлены заполненные бюллетени для голосования: </w:t>
      </w:r>
      <w:r>
        <w:rPr>
          <w:bCs/>
          <w:sz w:val="23"/>
          <w:szCs w:val="23"/>
        </w:rPr>
        <w:t xml:space="preserve">630058, </w:t>
      </w:r>
      <w:r>
        <w:rPr>
          <w:sz w:val="23"/>
          <w:szCs w:val="23"/>
        </w:rPr>
        <w:t>г. Новосибирск, ул. Тихая, 1.</w:t>
      </w:r>
      <w:r/>
    </w:p>
    <w:p>
      <w:pPr>
        <w:pStyle w:val="Normal"/>
        <w:suppressAutoHyphens w:val="true"/>
        <w:jc w:val="both"/>
        <w:rPr>
          <w:sz w:val="23"/>
          <w:sz w:val="23"/>
          <w:szCs w:val="23"/>
        </w:rPr>
      </w:pPr>
      <w:r>
        <w:rPr>
          <w:b/>
          <w:bCs/>
          <w:sz w:val="23"/>
          <w:szCs w:val="23"/>
        </w:rPr>
        <w:t>Вид собрания</w:t>
      </w:r>
      <w:r>
        <w:rPr>
          <w:sz w:val="23"/>
          <w:szCs w:val="23"/>
        </w:rPr>
        <w:t>: Внеочередное общее собрание акционеров.</w:t>
      </w:r>
      <w:r/>
    </w:p>
    <w:p>
      <w:pPr>
        <w:pStyle w:val="Normal"/>
        <w:tabs>
          <w:tab w:val="left" w:pos="-142" w:leader="none"/>
        </w:tabs>
        <w:suppressAutoHyphens w:val="true"/>
        <w:ind w:right="1" w:hanging="0"/>
        <w:jc w:val="both"/>
        <w:rPr>
          <w:sz w:val="23"/>
          <w:sz w:val="23"/>
          <w:szCs w:val="23"/>
        </w:rPr>
      </w:pPr>
      <w:r>
        <w:rPr>
          <w:b/>
          <w:bCs/>
          <w:sz w:val="23"/>
          <w:szCs w:val="23"/>
        </w:rPr>
        <w:t>Форма проведения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собрания:</w:t>
      </w:r>
      <w:r>
        <w:rPr>
          <w:sz w:val="23"/>
          <w:szCs w:val="23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  <w:r/>
    </w:p>
    <w:p>
      <w:pPr>
        <w:pStyle w:val="Normal"/>
        <w:tabs>
          <w:tab w:val="left" w:pos="-142" w:leader="none"/>
        </w:tabs>
        <w:suppressAutoHyphens w:val="true"/>
        <w:ind w:right="1" w:hanging="0"/>
        <w:jc w:val="both"/>
        <w:rPr>
          <w:sz w:val="23"/>
          <w:b/>
          <w:sz w:val="23"/>
          <w:b/>
          <w:szCs w:val="23"/>
          <w:bCs/>
        </w:rPr>
      </w:pPr>
      <w:r>
        <w:rPr>
          <w:b/>
          <w:color w:val="000000"/>
          <w:sz w:val="23"/>
          <w:szCs w:val="23"/>
        </w:rPr>
        <w:t>Дата определения (фиксации) списка лиц, имеющих право на участие в общем собрании:</w:t>
      </w:r>
      <w:r>
        <w:rPr>
          <w:color w:val="000000"/>
          <w:sz w:val="23"/>
          <w:szCs w:val="23"/>
        </w:rPr>
        <w:t xml:space="preserve"> «21» июля 2017 г.</w:t>
      </w:r>
      <w:r/>
    </w:p>
    <w:p>
      <w:pPr>
        <w:pStyle w:val="Normal"/>
        <w:tabs>
          <w:tab w:val="left" w:pos="-142" w:leader="none"/>
        </w:tabs>
        <w:suppressAutoHyphens w:val="true"/>
        <w:ind w:right="1" w:hanging="0"/>
        <w:jc w:val="both"/>
        <w:rPr>
          <w:sz w:val="23"/>
          <w:sz w:val="23"/>
          <w:szCs w:val="23"/>
          <w:color w:val="000000"/>
        </w:rPr>
      </w:pPr>
      <w:r>
        <w:rPr>
          <w:b/>
          <w:bCs/>
          <w:sz w:val="23"/>
          <w:szCs w:val="23"/>
        </w:rPr>
        <w:t xml:space="preserve">Дата проведения </w:t>
      </w:r>
      <w:r>
        <w:rPr>
          <w:b/>
          <w:sz w:val="23"/>
          <w:szCs w:val="23"/>
        </w:rPr>
        <w:t>Внеочередного</w:t>
      </w:r>
      <w:r>
        <w:rPr>
          <w:b/>
          <w:bCs/>
          <w:sz w:val="23"/>
          <w:szCs w:val="23"/>
        </w:rPr>
        <w:t xml:space="preserve"> общего собрания акционеров</w:t>
      </w:r>
      <w:r>
        <w:rPr>
          <w:sz w:val="23"/>
          <w:szCs w:val="23"/>
        </w:rPr>
        <w:t>: 13</w:t>
      </w:r>
      <w:r>
        <w:rPr>
          <w:color w:val="000000"/>
          <w:sz w:val="23"/>
          <w:szCs w:val="23"/>
        </w:rPr>
        <w:t xml:space="preserve"> сентября 2017 года.</w:t>
      </w:r>
      <w:r/>
    </w:p>
    <w:p>
      <w:pPr>
        <w:pStyle w:val="Normal"/>
        <w:tabs>
          <w:tab w:val="left" w:pos="-142" w:leader="none"/>
        </w:tabs>
        <w:suppressAutoHyphens w:val="true"/>
        <w:ind w:right="1" w:hanging="0"/>
        <w:jc w:val="both"/>
        <w:rPr>
          <w:sz w:val="23"/>
          <w:sz w:val="23"/>
          <w:szCs w:val="23"/>
        </w:rPr>
      </w:pPr>
      <w:r>
        <w:rPr>
          <w:b/>
          <w:bCs/>
          <w:sz w:val="23"/>
          <w:szCs w:val="23"/>
        </w:rPr>
        <w:t xml:space="preserve">Время проведения </w:t>
      </w:r>
      <w:r>
        <w:rPr>
          <w:b/>
          <w:sz w:val="23"/>
          <w:szCs w:val="23"/>
        </w:rPr>
        <w:t>Внеочередного</w:t>
      </w:r>
      <w:r>
        <w:rPr>
          <w:b/>
          <w:bCs/>
          <w:sz w:val="23"/>
          <w:szCs w:val="23"/>
        </w:rPr>
        <w:t xml:space="preserve"> общего собрания акционеров:</w:t>
      </w:r>
      <w:r>
        <w:rPr>
          <w:bCs/>
          <w:sz w:val="23"/>
          <w:szCs w:val="23"/>
        </w:rPr>
        <w:t xml:space="preserve"> 16</w:t>
      </w:r>
      <w:r>
        <w:rPr>
          <w:sz w:val="23"/>
          <w:szCs w:val="23"/>
        </w:rPr>
        <w:t xml:space="preserve"> час. 00 мин.</w:t>
      </w:r>
      <w:r/>
    </w:p>
    <w:p>
      <w:pPr>
        <w:pStyle w:val="Normal"/>
        <w:suppressAutoHyphens w:val="true"/>
        <w:jc w:val="both"/>
        <w:rPr>
          <w:sz w:val="23"/>
          <w:sz w:val="23"/>
          <w:szCs w:val="23"/>
          <w:color w:val="000000"/>
        </w:rPr>
      </w:pPr>
      <w:r>
        <w:rPr>
          <w:b/>
          <w:color w:val="000000"/>
          <w:sz w:val="23"/>
          <w:szCs w:val="23"/>
        </w:rPr>
        <w:t>Председатель</w:t>
      </w:r>
      <w:r>
        <w:rPr>
          <w:b/>
          <w:sz w:val="23"/>
          <w:szCs w:val="23"/>
        </w:rPr>
        <w:t xml:space="preserve"> Внеочередного</w:t>
      </w:r>
      <w:r>
        <w:rPr>
          <w:b/>
          <w:color w:val="000000"/>
          <w:sz w:val="23"/>
          <w:szCs w:val="23"/>
        </w:rPr>
        <w:t xml:space="preserve"> общего собрания акционеров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Общества: </w:t>
      </w:r>
      <w:r>
        <w:rPr>
          <w:color w:val="000000"/>
          <w:sz w:val="23"/>
          <w:szCs w:val="23"/>
        </w:rPr>
        <w:t>Короткова Лариса Леонидовна.</w:t>
      </w:r>
      <w:r/>
    </w:p>
    <w:p>
      <w:pPr>
        <w:pStyle w:val="Normal"/>
        <w:suppressAutoHyphens w:val="true"/>
        <w:jc w:val="both"/>
        <w:rPr>
          <w:sz w:val="23"/>
          <w:sz w:val="23"/>
          <w:szCs w:val="23"/>
          <w:color w:val="000000"/>
        </w:rPr>
      </w:pPr>
      <w:r>
        <w:rPr>
          <w:b/>
          <w:color w:val="000000"/>
          <w:sz w:val="23"/>
          <w:szCs w:val="23"/>
        </w:rPr>
        <w:t>Секретарь</w:t>
      </w:r>
      <w:r>
        <w:rPr>
          <w:b/>
          <w:sz w:val="23"/>
          <w:szCs w:val="23"/>
        </w:rPr>
        <w:t xml:space="preserve"> Внеочередного</w:t>
      </w:r>
      <w:r>
        <w:rPr>
          <w:b/>
          <w:color w:val="000000"/>
          <w:sz w:val="23"/>
          <w:szCs w:val="23"/>
        </w:rPr>
        <w:t xml:space="preserve"> общего собрания акционеров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 xml:space="preserve">Общества: </w:t>
      </w:r>
      <w:r>
        <w:rPr>
          <w:color w:val="000000"/>
          <w:sz w:val="23"/>
          <w:szCs w:val="23"/>
        </w:rPr>
        <w:t>Парамиенко Роман Викторович.</w:t>
      </w:r>
      <w:r/>
    </w:p>
    <w:p>
      <w:pPr>
        <w:pStyle w:val="Normal"/>
        <w:jc w:val="both"/>
        <w:rPr>
          <w:sz w:val="23"/>
          <w:sz w:val="23"/>
          <w:szCs w:val="23"/>
        </w:rPr>
      </w:pPr>
      <w:r>
        <w:rPr>
          <w:b/>
          <w:sz w:val="23"/>
          <w:szCs w:val="23"/>
        </w:rPr>
        <w:t>Функции счетной комиссии выполняло лицо, осуществляющее ведение реестра акционеров Общества:</w:t>
      </w:r>
      <w:r>
        <w:rPr>
          <w:sz w:val="23"/>
          <w:szCs w:val="23"/>
        </w:rPr>
        <w:t xml:space="preserve"> Филиал Открытого акционерного общества «Республиканский специализированный регистратор  «Якутский Фондовый Центр», в г. Новосибирск, место нахождения: 63009, г. Новосибирск,  ул. Нижегородская, дом 27/1, в лице представителя Кузнецова Ивана Леонидовича.</w:t>
      </w:r>
      <w:r/>
    </w:p>
    <w:p>
      <w:pPr>
        <w:pStyle w:val="Normal"/>
        <w:suppressAutoHyphens w:val="true"/>
        <w:jc w:val="both"/>
        <w:rPr>
          <w:sz w:val="23"/>
          <w:sz w:val="23"/>
          <w:szCs w:val="23"/>
          <w:color w:val="000000"/>
        </w:rPr>
      </w:pPr>
      <w:r>
        <w:rPr>
          <w:b/>
          <w:color w:val="000000"/>
          <w:sz w:val="23"/>
          <w:szCs w:val="23"/>
        </w:rPr>
        <w:t xml:space="preserve">Дата составления отчета об итогах голосования на </w:t>
      </w:r>
      <w:r>
        <w:rPr>
          <w:b/>
          <w:sz w:val="23"/>
          <w:szCs w:val="23"/>
        </w:rPr>
        <w:t>Внеочередном</w:t>
      </w:r>
      <w:r>
        <w:rPr>
          <w:b/>
          <w:color w:val="000000"/>
          <w:sz w:val="23"/>
          <w:szCs w:val="23"/>
        </w:rPr>
        <w:t xml:space="preserve"> общем собрании</w:t>
      </w:r>
      <w:r>
        <w:rPr>
          <w:b/>
          <w:color w:val="000000"/>
          <w:spacing w:val="-1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акционеров</w:t>
      </w:r>
      <w:r>
        <w:rPr>
          <w:color w:val="000000"/>
          <w:sz w:val="23"/>
          <w:szCs w:val="23"/>
        </w:rPr>
        <w:t xml:space="preserve"> </w:t>
      </w:r>
      <w:r>
        <w:rPr>
          <w:b/>
          <w:color w:val="000000"/>
          <w:sz w:val="23"/>
          <w:szCs w:val="23"/>
        </w:rPr>
        <w:t>Общества</w:t>
      </w:r>
      <w:r>
        <w:rPr>
          <w:color w:val="000000"/>
          <w:sz w:val="23"/>
          <w:szCs w:val="23"/>
        </w:rPr>
        <w:t>: 15 сентября 2017 г.</w:t>
      </w:r>
      <w:r/>
    </w:p>
    <w:p>
      <w:pPr>
        <w:pStyle w:val="1"/>
        <w:rPr>
          <w:sz w:val="23"/>
          <w:u w:val="single"/>
          <w:b/>
          <w:sz w:val="23"/>
          <w:b/>
          <w:szCs w:val="23"/>
          <w:bCs/>
        </w:rPr>
      </w:pPr>
      <w:r>
        <w:rPr>
          <w:sz w:val="23"/>
          <w:szCs w:val="23"/>
          <w:u w:val="single"/>
        </w:rPr>
      </w:r>
      <w:r/>
    </w:p>
    <w:p>
      <w:pPr>
        <w:pStyle w:val="1"/>
        <w:rPr>
          <w:sz w:val="23"/>
          <w:u w:val="single"/>
          <w:sz w:val="23"/>
          <w:szCs w:val="23"/>
        </w:rPr>
      </w:pPr>
      <w:r>
        <w:rPr>
          <w:sz w:val="23"/>
          <w:szCs w:val="23"/>
          <w:u w:val="single"/>
        </w:rPr>
        <w:t>ПОВЕСТКА  ДНЯ:</w:t>
      </w:r>
      <w:r/>
    </w:p>
    <w:tbl>
      <w:tblPr>
        <w:tblW w:w="10223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3"/>
      </w:tblGrid>
      <w:tr>
        <w:trPr>
          <w:trHeight w:val="613" w:hRule="atLeast"/>
        </w:trPr>
        <w:tc>
          <w:tcPr>
            <w:tcW w:w="10223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ind w:left="459" w:hanging="360"/>
              <w:textAlignment w:val="auto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  <w:t xml:space="preserve">Определение порядка ведения </w:t>
            </w:r>
            <w:r>
              <w:rPr>
                <w:sz w:val="23"/>
                <w:szCs w:val="23"/>
              </w:rPr>
              <w:t>Внеочередного</w:t>
            </w:r>
            <w:r>
              <w:rPr>
                <w:bCs/>
                <w:sz w:val="23"/>
                <w:szCs w:val="23"/>
              </w:rPr>
              <w:t xml:space="preserve"> общего собрания акционеров Общества.</w:t>
            </w:r>
            <w:r/>
          </w:p>
          <w:p>
            <w:pPr>
              <w:pStyle w:val="Normal"/>
              <w:numPr>
                <w:ilvl w:val="0"/>
                <w:numId w:val="3"/>
              </w:numPr>
              <w:ind w:left="318" w:hanging="219"/>
              <w:textAlignment w:val="auto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  <w:t xml:space="preserve">   </w:t>
            </w:r>
            <w:r>
              <w:rPr>
                <w:bCs/>
                <w:sz w:val="23"/>
                <w:szCs w:val="23"/>
              </w:rPr>
              <w:t>Избрание членов Совета директоров Общества.</w:t>
            </w:r>
            <w:r/>
          </w:p>
          <w:p>
            <w:pPr>
              <w:pStyle w:val="Normal"/>
              <w:ind w:left="459" w:hanging="360"/>
              <w:textAlignment w:val="auto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</w:r>
            <w:r/>
          </w:p>
        </w:tc>
      </w:tr>
    </w:tbl>
    <w:p>
      <w:pPr>
        <w:pStyle w:val="Normal"/>
        <w:tabs>
          <w:tab w:val="left" w:pos="360" w:leader="none"/>
        </w:tabs>
        <w:ind w:left="360" w:hanging="360"/>
        <w:jc w:val="center"/>
        <w:rPr>
          <w:b/>
          <w:b/>
          <w:szCs w:val="24"/>
          <w:bCs/>
        </w:rPr>
      </w:pPr>
      <w:r>
        <w:rPr>
          <w:b/>
          <w:bCs/>
          <w:szCs w:val="24"/>
        </w:rPr>
        <w:t>Кворум по вопросам, поставленным на голосование</w:t>
      </w:r>
      <w:r/>
    </w:p>
    <w:p>
      <w:pPr>
        <w:pStyle w:val="Normal"/>
      </w:pPr>
      <w:r>
        <w:rPr/>
      </w:r>
      <w:r/>
    </w:p>
    <w:tbl>
      <w:tblPr>
        <w:tblW w:w="10961" w:type="dxa"/>
        <w:jc w:val="center"/>
        <w:tblInd w:w="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</w:tblPr>
      <w:tblGrid>
        <w:gridCol w:w="566"/>
        <w:gridCol w:w="2078"/>
        <w:gridCol w:w="710"/>
        <w:gridCol w:w="1510"/>
        <w:gridCol w:w="2233"/>
        <w:gridCol w:w="1133"/>
        <w:gridCol w:w="1559"/>
        <w:gridCol w:w="1170"/>
      </w:tblGrid>
      <w:tr>
        <w:trPr>
          <w:trHeight w:val="72" w:hRule="atLeast"/>
        </w:trPr>
        <w:tc>
          <w:tcPr>
            <w:tcW w:w="56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п/п</w:t>
            </w:r>
            <w:r/>
          </w:p>
        </w:tc>
        <w:tc>
          <w:tcPr>
            <w:tcW w:w="2788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Вопрос, поставленный на голосование</w:t>
            </w:r>
            <w:r/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каждому вопросу повестки дня общего собрания</w:t>
            </w:r>
            <w:r/>
          </w:p>
        </w:tc>
        <w:tc>
          <w:tcPr>
            <w:tcW w:w="22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overflowPunct w:val="false"/>
              <w:jc w:val="both"/>
              <w:textAlignment w:val="auto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Число голосов, приходившихся на голосующие акции общества по каждому вопросу повестки дня общего собрания, определенное с учетом положений </w:t>
            </w:r>
            <w:hyperlink r:id="rId2">
              <w:r>
                <w:rPr>
                  <w:rStyle w:val="InternetLink"/>
                  <w:b/>
                  <w:bCs/>
                  <w:sz w:val="20"/>
                </w:rPr>
                <w:t>пункта 4.20</w:t>
              </w:r>
            </w:hyperlink>
            <w:r>
              <w:rPr>
                <w:b/>
                <w:bCs/>
                <w:sz w:val="20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России от 02.02.2012 г. № 12-6/пз-н</w:t>
            </w:r>
            <w:r/>
          </w:p>
        </w:tc>
        <w:tc>
          <w:tcPr>
            <w:tcW w:w="26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Число голосов, которыми обладали лица, принявшие участие в общем собрании, по каждому вопросу повестки дня общего собрания</w:t>
            </w:r>
            <w:r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Сведения о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наличии</w:t>
            </w:r>
            <w:r/>
          </w:p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кворума</w:t>
            </w:r>
            <w:r/>
          </w:p>
        </w:tc>
      </w:tr>
      <w:tr>
        <w:trPr>
          <w:trHeight w:val="196" w:hRule="atLeast"/>
        </w:trPr>
        <w:tc>
          <w:tcPr>
            <w:tcW w:w="56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</w:r>
            <w:r/>
          </w:p>
        </w:tc>
        <w:tc>
          <w:tcPr>
            <w:tcW w:w="2788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61"/>
              <w:spacing w:lineRule="auto" w:line="240"/>
              <w:jc w:val="center"/>
              <w:rPr>
                <w:sz w:val="20"/>
                <w:b/>
                <w:sz w:val="20"/>
                <w:b/>
                <w:szCs w:val="20"/>
                <w:bCs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1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223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</w:r>
            <w:r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кол-во</w:t>
            </w:r>
            <w:r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  <w:t>% к столбцу 4</w:t>
            </w:r>
            <w:r/>
          </w:p>
        </w:tc>
        <w:tc>
          <w:tcPr>
            <w:tcW w:w="1170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C0C0C0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0"/>
                <w:b/>
                <w:sz w:val="20"/>
                <w:b/>
                <w:bCs/>
              </w:rPr>
            </w:pPr>
            <w:r>
              <w:rPr>
                <w:b/>
                <w:bCs/>
                <w:sz w:val="20"/>
              </w:rPr>
            </w:r>
            <w:r/>
          </w:p>
        </w:tc>
      </w:tr>
      <w:tr>
        <w:trPr/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/>
          </w:p>
        </w:tc>
        <w:tc>
          <w:tcPr>
            <w:tcW w:w="27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61"/>
              <w:spacing w:lineRule="auto" w:line="240"/>
              <w:ind w:hanging="0"/>
              <w:jc w:val="center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/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/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  <w:r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  <w:r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107" w:type="dxa"/>
            </w:tcMar>
          </w:tcPr>
          <w:p>
            <w:pPr>
              <w:pStyle w:val="Normal"/>
              <w:jc w:val="center"/>
              <w:rPr>
                <w:sz w:val="23"/>
                <w:b/>
                <w:sz w:val="23"/>
                <w:b/>
                <w:szCs w:val="23"/>
                <w:bCs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  <w:r/>
          </w:p>
        </w:tc>
      </w:tr>
      <w:tr>
        <w:trPr/>
        <w:tc>
          <w:tcPr>
            <w:tcW w:w="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/>
          </w:p>
        </w:tc>
        <w:tc>
          <w:tcPr>
            <w:tcW w:w="27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bottom"/>
          </w:tcPr>
          <w:p>
            <w:pPr>
              <w:pStyle w:val="Normal"/>
              <w:textAlignment w:val="auto"/>
              <w:rPr>
                <w:sz w:val="22"/>
                <w:sz w:val="22"/>
                <w:szCs w:val="22"/>
                <w:bCs/>
              </w:rPr>
            </w:pPr>
            <w:r>
              <w:rPr>
                <w:bCs/>
                <w:sz w:val="22"/>
                <w:szCs w:val="22"/>
              </w:rPr>
              <w:t xml:space="preserve">Определение порядка ведения </w:t>
            </w:r>
            <w:r>
              <w:rPr>
                <w:sz w:val="23"/>
                <w:szCs w:val="23"/>
              </w:rPr>
              <w:t>Внеочередного</w:t>
            </w:r>
            <w:r>
              <w:rPr>
                <w:bCs/>
                <w:sz w:val="22"/>
                <w:szCs w:val="22"/>
              </w:rPr>
              <w:t xml:space="preserve"> общего собрания акционеров Общества.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-5" w:hanging="0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48 890</w:t>
            </w:r>
            <w:r/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48 890</w:t>
            </w:r>
            <w:r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46 171</w:t>
            </w:r>
            <w:r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94,44 %</w:t>
            </w:r>
            <w:r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имеется</w:t>
            </w:r>
            <w:r/>
          </w:p>
        </w:tc>
      </w:tr>
      <w:tr>
        <w:trPr>
          <w:trHeight w:val="821" w:hRule="atLeast"/>
        </w:trPr>
        <w:tc>
          <w:tcPr>
            <w:tcW w:w="5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/>
          </w:p>
        </w:tc>
        <w:tc>
          <w:tcPr>
            <w:tcW w:w="20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bottom"/>
          </w:tcPr>
          <w:p>
            <w:pPr>
              <w:pStyle w:val="Normal"/>
              <w:jc w:val="both"/>
              <w:textAlignment w:val="auto"/>
              <w:rPr>
                <w:sz w:val="22"/>
                <w:sz w:val="22"/>
                <w:szCs w:val="22"/>
                <w:bCs/>
              </w:rPr>
            </w:pPr>
            <w:r>
              <w:rPr>
                <w:bCs/>
                <w:sz w:val="22"/>
                <w:szCs w:val="22"/>
              </w:rPr>
              <w:t>Избрание членов Совета директоров Общества.</w:t>
            </w:r>
            <w:r/>
          </w:p>
          <w:p>
            <w:pPr>
              <w:pStyle w:val="Normal"/>
              <w:jc w:val="both"/>
              <w:textAlignment w:val="auto"/>
              <w:rPr>
                <w:sz w:val="22"/>
                <w:sz w:val="22"/>
                <w:szCs w:val="22"/>
                <w:bCs/>
              </w:rPr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bottom"/>
          </w:tcPr>
          <w:p>
            <w:pPr>
              <w:pStyle w:val="Normal"/>
              <w:jc w:val="both"/>
              <w:textAlignment w:val="auto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/>
          </w:p>
        </w:tc>
        <w:tc>
          <w:tcPr>
            <w:tcW w:w="151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48 890</w:t>
            </w:r>
            <w:r/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48 890</w:t>
            </w:r>
            <w:r/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46 171</w:t>
            </w:r>
            <w:r/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94,44 %</w:t>
            </w:r>
            <w:r/>
          </w:p>
        </w:tc>
        <w:tc>
          <w:tcPr>
            <w:tcW w:w="117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имеется</w:t>
            </w:r>
            <w:r/>
          </w:p>
        </w:tc>
      </w:tr>
      <w:tr>
        <w:trPr>
          <w:trHeight w:val="753" w:hRule="atLeast"/>
        </w:trPr>
        <w:tc>
          <w:tcPr>
            <w:tcW w:w="566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W w:w="207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bottom"/>
          </w:tcPr>
          <w:p>
            <w:pPr>
              <w:pStyle w:val="Normal"/>
              <w:jc w:val="both"/>
              <w:textAlignment w:val="auto"/>
              <w:rPr>
                <w:sz w:val="22"/>
                <w:sz w:val="22"/>
                <w:szCs w:val="22"/>
                <w:bCs/>
              </w:rPr>
            </w:pPr>
            <w:r>
              <w:rPr>
                <w:bCs/>
                <w:sz w:val="22"/>
                <w:szCs w:val="22"/>
              </w:rPr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bottom"/>
          </w:tcPr>
          <w:p>
            <w:pPr>
              <w:pStyle w:val="Normal"/>
              <w:jc w:val="both"/>
              <w:textAlignment w:val="auto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/>
          </w:p>
        </w:tc>
        <w:tc>
          <w:tcPr>
            <w:tcW w:w="151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244 450</w:t>
            </w:r>
            <w:r/>
          </w:p>
        </w:tc>
        <w:tc>
          <w:tcPr>
            <w:tcW w:w="22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244 450</w:t>
            </w:r>
            <w:r/>
          </w:p>
        </w:tc>
        <w:tc>
          <w:tcPr>
            <w:tcW w:w="113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230 855</w:t>
            </w:r>
            <w:r/>
          </w:p>
        </w:tc>
        <w:tc>
          <w:tcPr>
            <w:tcW w:w="15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94,44 %</w:t>
            </w:r>
            <w:r/>
          </w:p>
        </w:tc>
        <w:tc>
          <w:tcPr>
            <w:tcW w:w="117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Кворум имеется</w:t>
            </w:r>
            <w:r/>
          </w:p>
        </w:tc>
      </w:tr>
    </w:tbl>
    <w:p>
      <w:pPr>
        <w:pStyle w:val="Normal"/>
        <w:overflowPunct w:val="false"/>
        <w:ind w:firstLine="284"/>
        <w:jc w:val="both"/>
        <w:textAlignment w:val="auto"/>
        <w:rPr>
          <w:sz w:val="23"/>
          <w:b/>
          <w:sz w:val="23"/>
          <w:b/>
          <w:szCs w:val="23"/>
          <w:bCs/>
        </w:rPr>
      </w:pPr>
      <w:bookmarkStart w:id="0" w:name="OLE_LINK14"/>
      <w:bookmarkStart w:id="1" w:name="OLE_LINK13"/>
      <w:bookmarkStart w:id="2" w:name="OLE_LINK12"/>
      <w:bookmarkStart w:id="3" w:name="OLE_LINK11"/>
      <w:bookmarkEnd w:id="0"/>
      <w:bookmarkEnd w:id="1"/>
      <w:bookmarkEnd w:id="2"/>
      <w:bookmarkEnd w:id="3"/>
      <w:r>
        <w:rPr>
          <w:b/>
          <w:bCs/>
          <w:sz w:val="23"/>
          <w:szCs w:val="23"/>
        </w:rPr>
        <w:t>Число голосов, отданных по вопросам повестки дня за каждый из вариантов голосования:</w:t>
      </w:r>
      <w:r/>
    </w:p>
    <w:p>
      <w:pPr>
        <w:pStyle w:val="Normal"/>
        <w:numPr>
          <w:ilvl w:val="0"/>
          <w:numId w:val="2"/>
        </w:numPr>
        <w:overflowPunct w:val="false"/>
        <w:ind w:left="426" w:hanging="284"/>
        <w:jc w:val="both"/>
        <w:textAlignment w:val="auto"/>
        <w:rPr>
          <w:sz w:val="23"/>
          <w:sz w:val="23"/>
          <w:szCs w:val="23"/>
          <w:bCs/>
        </w:rPr>
      </w:pPr>
      <w:bookmarkStart w:id="4" w:name="OLE_LINK14"/>
      <w:bookmarkStart w:id="5" w:name="OLE_LINK13"/>
      <w:bookmarkStart w:id="6" w:name="OLE_LINK12"/>
      <w:bookmarkStart w:id="7" w:name="OLE_LINK11"/>
      <w:bookmarkEnd w:id="4"/>
      <w:bookmarkEnd w:id="5"/>
      <w:bookmarkEnd w:id="6"/>
      <w:bookmarkEnd w:id="7"/>
      <w:r>
        <w:rPr>
          <w:bCs/>
          <w:sz w:val="23"/>
          <w:szCs w:val="23"/>
        </w:rPr>
        <w:t xml:space="preserve">По первому вопросу: За-46 171 голосов, Против – 0 голосов, Воздержался - </w:t>
      </w:r>
      <w:r>
        <w:rPr>
          <w:sz w:val="23"/>
          <w:szCs w:val="23"/>
        </w:rPr>
        <w:t>0 голосов, число голосов по недействительным бюллетеням:0 голосов.</w:t>
      </w:r>
      <w:r/>
    </w:p>
    <w:p>
      <w:pPr>
        <w:pStyle w:val="Normal"/>
        <w:numPr>
          <w:ilvl w:val="0"/>
          <w:numId w:val="2"/>
        </w:numPr>
        <w:tabs>
          <w:tab w:val="left" w:pos="426" w:leader="none"/>
        </w:tabs>
        <w:overflowPunct w:val="false"/>
        <w:ind w:left="142" w:hanging="360"/>
        <w:jc w:val="both"/>
        <w:textAlignment w:val="auto"/>
        <w:rPr>
          <w:sz w:val="23"/>
          <w:sz w:val="23"/>
          <w:szCs w:val="23"/>
          <w:bCs/>
        </w:rPr>
      </w:pPr>
      <w:r>
        <w:rPr>
          <w:bCs/>
          <w:sz w:val="23"/>
          <w:szCs w:val="23"/>
        </w:rPr>
        <w:t xml:space="preserve">По второму вопросу: </w:t>
      </w:r>
      <w:r/>
    </w:p>
    <w:p>
      <w:pPr>
        <w:pStyle w:val="Normal"/>
        <w:tabs>
          <w:tab w:val="left" w:pos="426" w:leader="none"/>
        </w:tabs>
        <w:overflowPunct w:val="false"/>
        <w:ind w:left="142" w:hanging="0"/>
        <w:jc w:val="both"/>
        <w:textAlignment w:val="auto"/>
        <w:rPr>
          <w:sz w:val="23"/>
          <w:sz w:val="23"/>
          <w:szCs w:val="23"/>
          <w:bCs/>
        </w:rPr>
      </w:pPr>
      <w:r>
        <w:rPr>
          <w:bCs/>
          <w:sz w:val="23"/>
          <w:szCs w:val="23"/>
        </w:rPr>
        <w:t xml:space="preserve">2.1. За-46 171 голосов, Против – 0 голосов, Воздержался - </w:t>
      </w:r>
      <w:r>
        <w:rPr>
          <w:sz w:val="23"/>
          <w:szCs w:val="23"/>
        </w:rPr>
        <w:t>0 голосов, число голосов по недействительным бюллетеням:0 голосов.</w:t>
      </w:r>
      <w:r/>
    </w:p>
    <w:p>
      <w:pPr>
        <w:pStyle w:val="Normal"/>
        <w:overflowPunct w:val="false"/>
        <w:ind w:left="142" w:hanging="142"/>
        <w:jc w:val="both"/>
        <w:textAlignment w:val="auto"/>
        <w:rPr>
          <w:sz w:val="23"/>
          <w:sz w:val="23"/>
          <w:szCs w:val="23"/>
          <w:bCs/>
        </w:rPr>
      </w:pPr>
      <w:r>
        <w:rPr>
          <w:bCs/>
          <w:sz w:val="23"/>
          <w:szCs w:val="23"/>
        </w:rPr>
        <w:t xml:space="preserve">   </w:t>
      </w:r>
      <w:r>
        <w:rPr>
          <w:bCs/>
          <w:sz w:val="23"/>
          <w:szCs w:val="23"/>
        </w:rPr>
        <w:t>2.2. Против – 0 голосов, Воздержался-0</w:t>
      </w:r>
      <w:r>
        <w:rPr>
          <w:sz w:val="23"/>
          <w:szCs w:val="23"/>
        </w:rPr>
        <w:t xml:space="preserve"> голосов, число голосов по недействительным бюллетеням:0 голосов.</w:t>
      </w:r>
      <w:r/>
    </w:p>
    <w:tbl>
      <w:tblPr>
        <w:tblW w:w="7686" w:type="dxa"/>
        <w:jc w:val="left"/>
        <w:tblInd w:w="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2"/>
        <w:gridCol w:w="2693"/>
      </w:tblGrid>
      <w:tr>
        <w:trPr/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overflowPunct w:val="false"/>
              <w:jc w:val="center"/>
              <w:textAlignment w:val="auto"/>
              <w:outlineLvl w:val="5"/>
              <w:rPr>
                <w:sz w:val="23"/>
                <w:i/>
                <w:b/>
                <w:sz w:val="23"/>
                <w:i/>
                <w:b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ФИО кандидата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overflowPunct w:val="false"/>
              <w:jc w:val="center"/>
              <w:textAlignment w:val="auto"/>
              <w:outlineLvl w:val="2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Число голосов «ЗА»</w:t>
            </w:r>
            <w:r/>
          </w:p>
        </w:tc>
      </w:tr>
      <w:tr>
        <w:trPr>
          <w:trHeight w:val="284" w:hRule="exact"/>
        </w:trPr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jc w:val="both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  <w:t>Хан Виталий Валентинович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sz w:val="23"/>
                <w:i/>
                <w:b/>
                <w:sz w:val="23"/>
                <w:i/>
                <w:b/>
                <w:szCs w:val="23"/>
                <w:iCs/>
                <w:bCs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46 171</w:t>
            </w:r>
            <w:r/>
          </w:p>
        </w:tc>
      </w:tr>
      <w:tr>
        <w:trPr>
          <w:trHeight w:val="284" w:hRule="exact"/>
        </w:trPr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jc w:val="both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  <w:t>Бастрыкин Владимир Владимирович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46 171</w:t>
            </w:r>
            <w:r/>
          </w:p>
        </w:tc>
      </w:tr>
      <w:tr>
        <w:trPr>
          <w:trHeight w:val="284" w:hRule="exact"/>
        </w:trPr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jc w:val="both"/>
              <w:rPr>
                <w:sz w:val="23"/>
                <w:sz w:val="23"/>
                <w:szCs w:val="23"/>
                <w:bCs/>
              </w:rPr>
            </w:pPr>
            <w:r>
              <w:rPr>
                <w:bCs/>
                <w:sz w:val="23"/>
                <w:szCs w:val="23"/>
              </w:rPr>
              <w:t>Юнусова Аниса Рафиковна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46 171</w:t>
            </w:r>
            <w:r/>
          </w:p>
        </w:tc>
      </w:tr>
      <w:tr>
        <w:trPr>
          <w:trHeight w:val="284" w:hRule="exact"/>
        </w:trPr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jc w:val="both"/>
              <w:rPr>
                <w:sz w:val="23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Храмов Анатолий Владимирович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3"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46 171</w:t>
            </w:r>
            <w:r/>
          </w:p>
        </w:tc>
      </w:tr>
      <w:tr>
        <w:trPr>
          <w:trHeight w:val="284" w:hRule="exact"/>
        </w:trPr>
        <w:tc>
          <w:tcPr>
            <w:tcW w:w="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rPr>
                <w:sz w:val="23"/>
                <w:sz w:val="23"/>
                <w:szCs w:val="23"/>
              </w:rPr>
            </w:pPr>
            <w:r>
              <w:rPr>
                <w:sz w:val="23"/>
                <w:szCs w:val="23"/>
              </w:rPr>
              <w:t>Короткова Лариса Леонидовна</w:t>
            </w:r>
            <w:r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34" w:hanging="0"/>
              <w:rPr>
                <w:sz w:val="23"/>
                <w:i/>
                <w:b/>
                <w:sz w:val="23"/>
                <w:i/>
                <w:b/>
                <w:szCs w:val="23"/>
              </w:rPr>
            </w:pPr>
            <w:r>
              <w:rPr>
                <w:sz w:val="23"/>
                <w:szCs w:val="23"/>
              </w:rPr>
              <w:t xml:space="preserve">               </w:t>
            </w:r>
            <w:r>
              <w:rPr>
                <w:b/>
                <w:i/>
                <w:sz w:val="23"/>
                <w:szCs w:val="23"/>
              </w:rPr>
              <w:t>46 171</w:t>
            </w:r>
            <w:r/>
          </w:p>
        </w:tc>
      </w:tr>
    </w:tbl>
    <w:p>
      <w:pPr>
        <w:pStyle w:val="Normal"/>
        <w:overflowPunct w:val="false"/>
        <w:jc w:val="both"/>
        <w:textAlignment w:val="auto"/>
        <w:rPr>
          <w:sz w:val="23"/>
          <w:b/>
          <w:sz w:val="23"/>
          <w:b/>
          <w:szCs w:val="23"/>
        </w:rPr>
      </w:pPr>
      <w:r>
        <w:rPr>
          <w:b/>
          <w:sz w:val="23"/>
          <w:szCs w:val="23"/>
        </w:rPr>
        <w:t>Формулировки решений, принятых общим собранием по каждому вопросу повестки дня:</w:t>
      </w:r>
      <w:r/>
    </w:p>
    <w:p>
      <w:pPr>
        <w:pStyle w:val="Normal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По первому вопросу: </w:t>
      </w:r>
      <w:r/>
    </w:p>
    <w:p>
      <w:pPr>
        <w:pStyle w:val="Normal"/>
        <w:ind w:left="502" w:hanging="0"/>
        <w:rPr>
          <w:szCs w:val="24"/>
        </w:rPr>
      </w:pPr>
      <w:r>
        <w:rPr>
          <w:szCs w:val="24"/>
        </w:rPr>
        <w:t xml:space="preserve">Определить следующий порядок ведения </w:t>
      </w:r>
      <w:r>
        <w:rPr>
          <w:sz w:val="23"/>
          <w:szCs w:val="23"/>
        </w:rPr>
        <w:t>Внеочередного</w:t>
      </w:r>
      <w:r>
        <w:rPr>
          <w:szCs w:val="24"/>
        </w:rPr>
        <w:t xml:space="preserve"> общего собрания акционеров: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exact" w:line="235"/>
        <w:ind w:left="567" w:right="-70" w:hanging="360"/>
        <w:jc w:val="both"/>
        <w:textAlignment w:val="auto"/>
        <w:rPr>
          <w:sz w:val="20"/>
          <w:sz w:val="20"/>
          <w:color w:val="000000"/>
        </w:rPr>
      </w:pPr>
      <w:r>
        <w:rPr>
          <w:sz w:val="20"/>
        </w:rPr>
        <w:t>Продолжительность выступления докладчиков – не более 15 минут;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exact" w:line="235"/>
        <w:ind w:left="567" w:right="-70" w:hanging="360"/>
        <w:jc w:val="both"/>
        <w:textAlignment w:val="auto"/>
        <w:rPr>
          <w:sz w:val="20"/>
          <w:sz w:val="20"/>
          <w:color w:val="000000"/>
        </w:rPr>
      </w:pPr>
      <w:r>
        <w:rPr>
          <w:sz w:val="20"/>
        </w:rPr>
        <w:t>Ответы на вопросы акционеров по каждому вопросу повестки дня – не более 5 минут;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exact" w:line="235"/>
        <w:ind w:left="567" w:right="-70" w:hanging="360"/>
        <w:jc w:val="both"/>
        <w:textAlignment w:val="auto"/>
        <w:rPr>
          <w:sz w:val="20"/>
          <w:sz w:val="20"/>
          <w:color w:val="000000"/>
        </w:rPr>
      </w:pPr>
      <w:r>
        <w:rPr>
          <w:sz w:val="20"/>
        </w:rPr>
        <w:t>Председательствующий вправе представить дополнительное время для обсуждения вопросов по существу;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exact" w:line="235"/>
        <w:ind w:left="567" w:right="-70" w:hanging="360"/>
        <w:jc w:val="both"/>
        <w:textAlignment w:val="auto"/>
        <w:rPr>
          <w:sz w:val="20"/>
          <w:sz w:val="20"/>
          <w:color w:val="000000"/>
        </w:rPr>
      </w:pPr>
      <w:r>
        <w:rPr>
          <w:sz w:val="20"/>
        </w:rPr>
        <w:t>Участники собрания обязаны соблюдать порядок, не перебивать выступающих на собрании лиц; при желании задать вопрос, участник собрания должен поднять руку;</w:t>
      </w:r>
      <w:r/>
    </w:p>
    <w:p>
      <w:pPr>
        <w:pStyle w:val="Normal"/>
        <w:numPr>
          <w:ilvl w:val="0"/>
          <w:numId w:val="4"/>
        </w:numPr>
        <w:shd w:val="clear" w:color="auto" w:themeColor="" w:themeTint="" w:themeShade="" w:fill="FFFFFF" w:themeFill="" w:themeFillTint="" w:themeFillShade=""/>
        <w:spacing w:lineRule="exact" w:line="235"/>
        <w:ind w:left="567" w:right="-70" w:hanging="360"/>
        <w:jc w:val="both"/>
        <w:textAlignment w:val="auto"/>
        <w:rPr>
          <w:sz w:val="20"/>
          <w:sz w:val="20"/>
          <w:color w:val="000000"/>
        </w:rPr>
      </w:pPr>
      <w:r>
        <w:rPr>
          <w:sz w:val="20"/>
        </w:rPr>
        <w:t>Председательствующий объявляет начало голосования после обсуждения всех вопросов повестки дня;</w:t>
      </w:r>
      <w:r/>
    </w:p>
    <w:p>
      <w:pPr>
        <w:pStyle w:val="Normal"/>
        <w:numPr>
          <w:ilvl w:val="0"/>
          <w:numId w:val="5"/>
        </w:numPr>
        <w:overflowPunct w:val="false"/>
        <w:ind w:left="426" w:hanging="360"/>
        <w:jc w:val="both"/>
        <w:textAlignment w:val="auto"/>
        <w:rPr>
          <w:sz w:val="20"/>
          <w:sz w:val="20"/>
        </w:rPr>
      </w:pPr>
      <w:r>
        <w:rPr>
          <w:szCs w:val="24"/>
        </w:rPr>
        <w:t xml:space="preserve">По второму вопросу: </w:t>
      </w:r>
      <w:r/>
    </w:p>
    <w:p>
      <w:pPr>
        <w:pStyle w:val="Normal"/>
        <w:overflowPunct w:val="false"/>
        <w:ind w:left="426" w:hanging="0"/>
        <w:jc w:val="both"/>
        <w:textAlignment w:val="auto"/>
        <w:rPr>
          <w:sz w:val="20"/>
          <w:sz w:val="20"/>
        </w:rPr>
      </w:pPr>
      <w:r>
        <w:rPr>
          <w:szCs w:val="24"/>
        </w:rPr>
        <w:t>2.1. Досрочно прекратить полномочия Совета директоров АО «СКТБ «Катализатор»;</w:t>
      </w:r>
      <w:r/>
    </w:p>
    <w:p>
      <w:pPr>
        <w:pStyle w:val="Normal"/>
        <w:overflowPunct w:val="false"/>
        <w:ind w:left="426" w:hanging="0"/>
        <w:jc w:val="both"/>
        <w:textAlignment w:val="auto"/>
        <w:rPr>
          <w:sz w:val="20"/>
          <w:sz w:val="20"/>
        </w:rPr>
      </w:pPr>
      <w:r>
        <w:rPr>
          <w:szCs w:val="24"/>
        </w:rPr>
        <w:t>2.2. Избрать в Совет директоров АО «СКТБ «Катализатор»: Хан Виталий Валентинович,</w:t>
      </w:r>
      <w:r>
        <w:rPr>
          <w:bCs/>
          <w:sz w:val="23"/>
          <w:szCs w:val="23"/>
        </w:rPr>
        <w:t xml:space="preserve"> Бастрыкин Владимир Владимирович</w:t>
      </w:r>
      <w:r>
        <w:rPr>
          <w:bCs/>
          <w:szCs w:val="24"/>
        </w:rPr>
        <w:t>, Юнусова Аниса Рафиковна, Храмов Анатолий Владимирович, Короткова Лариса Леонидовна.</w:t>
      </w:r>
      <w:r>
        <w:rPr>
          <w:szCs w:val="24"/>
        </w:rPr>
        <w:t xml:space="preserve"> </w:t>
      </w:r>
      <w:r/>
    </w:p>
    <w:p>
      <w:pPr>
        <w:pStyle w:val="Normal"/>
        <w:overflowPunct w:val="false"/>
        <w:ind w:left="502" w:hanging="0"/>
        <w:jc w:val="both"/>
        <w:textAlignment w:val="auto"/>
        <w:rPr>
          <w:sz w:val="24"/>
          <w:sz w:val="24"/>
          <w:szCs w:val="24"/>
          <w:bCs/>
        </w:rPr>
      </w:pPr>
      <w:r>
        <w:rPr>
          <w:bCs/>
          <w:szCs w:val="24"/>
        </w:rPr>
      </w:r>
      <w:r/>
    </w:p>
    <w:p>
      <w:pPr>
        <w:pStyle w:val="Normal"/>
        <w:tabs>
          <w:tab w:val="left" w:pos="397" w:leader="none"/>
          <w:tab w:val="left" w:pos="737" w:leader="none"/>
        </w:tabs>
        <w:spacing w:before="0" w:after="120"/>
        <w:ind w:left="4536" w:hanging="0"/>
        <w:rPr>
          <w:sz w:val="23"/>
          <w:spacing w:val="-8"/>
          <w:b/>
          <w:sz w:val="23"/>
          <w:b/>
          <w:szCs w:val="23"/>
          <w:color w:val="000000"/>
        </w:rPr>
      </w:pPr>
      <w:r>
        <w:rPr>
          <w:b/>
          <w:sz w:val="23"/>
          <w:szCs w:val="23"/>
        </w:rPr>
        <w:t>Председатель собрания</w:t>
        <w:tab/>
        <w:tab/>
        <w:t xml:space="preserve"> </w:t>
      </w:r>
      <w:r>
        <w:rPr>
          <w:b/>
          <w:color w:val="000000"/>
          <w:spacing w:val="-8"/>
          <w:sz w:val="23"/>
          <w:szCs w:val="23"/>
        </w:rPr>
        <w:t>Л.Л. Короткова</w:t>
      </w:r>
      <w:r/>
    </w:p>
    <w:p>
      <w:pPr>
        <w:pStyle w:val="Normal"/>
        <w:tabs>
          <w:tab w:val="left" w:pos="397" w:leader="none"/>
          <w:tab w:val="left" w:pos="737" w:leader="none"/>
        </w:tabs>
        <w:ind w:left="4536" w:right="1" w:hanging="0"/>
        <w:rPr>
          <w:sz w:val="23"/>
          <w:b/>
          <w:sz w:val="23"/>
          <w:b/>
          <w:szCs w:val="23"/>
        </w:rPr>
      </w:pPr>
      <w:r>
        <w:rPr>
          <w:b/>
          <w:sz w:val="23"/>
          <w:szCs w:val="23"/>
        </w:rPr>
        <w:t>Секретарь собрания</w:t>
        <w:tab/>
        <w:tab/>
        <w:t xml:space="preserve"> Р.В. Парамиенко </w:t>
      </w:r>
      <w:r/>
    </w:p>
    <w:p>
      <w:pPr>
        <w:pStyle w:val="Normal"/>
        <w:tabs>
          <w:tab w:val="left" w:pos="397" w:leader="none"/>
          <w:tab w:val="left" w:pos="737" w:leader="none"/>
        </w:tabs>
        <w:ind w:right="1" w:hanging="0"/>
        <w:jc w:val="both"/>
        <w:rPr>
          <w:sz w:val="23"/>
          <w:b/>
          <w:sz w:val="23"/>
          <w:b/>
          <w:szCs w:val="23"/>
        </w:rPr>
      </w:pPr>
      <w:r>
        <w:rPr>
          <w:b/>
          <w:sz w:val="23"/>
          <w:szCs w:val="23"/>
        </w:rPr>
      </w:r>
      <w:r/>
    </w:p>
    <w:p>
      <w:pPr>
        <w:pStyle w:val="Footer"/>
        <w:pBdr/>
      </w:pPr>
      <w:r>
        <w:rPr/>
      </w:r>
      <w:r/>
    </w:p>
    <w:sectPr>
      <w:headerReference w:type="default" r:id="rId3"/>
      <w:footerReference w:type="default" r:id="rId4"/>
      <w:type w:val="nextPage"/>
      <w:pgSz w:w="11906" w:h="16838"/>
      <w:pgMar w:left="1276" w:right="991" w:header="284" w:top="341" w:footer="256" w:bottom="709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>
        <w:sz w:val="24"/>
        <w:sz w:val="24"/>
      </w:rPr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3519170</wp:posOffset>
              </wp:positionH>
              <wp:positionV relativeFrom="paragraph">
                <wp:posOffset>34290</wp:posOffset>
              </wp:positionV>
              <wp:extent cx="704215" cy="14033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403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</w:pPr>
                          <w:r>
                            <w:rPr>
                              <w:rStyle w:val="Pagenumber"/>
                              <w:i/>
                              <w:sz w:val="20"/>
                            </w:rPr>
                            <w:t xml:space="preserve">Страница  </w:t>
                          </w:r>
                          <w:r>
                            <w:rPr>
                              <w:rStyle w:val="Pagenumber"/>
                              <w:i/>
                              <w:sz w:val="2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width:55.45pt;height:11.05pt;mso-wrap-distance-left:0pt;mso-wrap-distance-right:0pt;mso-wrap-distance-top:0pt;mso-wrap-distance-bottom:0pt;margin-top:2.7pt;mso-position-vertical-relative:text;margin-left:277.1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pBdr/>
                    </w:pPr>
                    <w:r>
                      <w:rPr>
                        <w:rStyle w:val="Pagenumber"/>
                        <w:i/>
                        <w:sz w:val="20"/>
                      </w:rPr>
                      <w:t xml:space="preserve">Страница  </w:t>
                    </w:r>
                    <w:r>
                      <w:rPr>
                        <w:rStyle w:val="Pagenumber"/>
                        <w:i/>
                        <w:sz w:val="2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jc w:val="left"/>
      <w:rPr>
        <w:sz w:val="18"/>
        <w:spacing w:val="-1"/>
        <w:i/>
        <w:b w:val="false"/>
        <w:sz w:val="18"/>
        <w:i/>
        <w:b w:val="false"/>
        <w:szCs w:val="18"/>
        <w:rFonts w:ascii="Times New Roman" w:hAnsi="Times New Roman"/>
        <w:color w:val="000000"/>
      </w:rPr>
    </w:pPr>
    <w:r>
      <w:rPr>
        <w:rFonts w:ascii="Times New Roman" w:hAnsi="Times New Roman"/>
        <w:b w:val="false"/>
        <w:i/>
        <w:sz w:val="18"/>
        <w:szCs w:val="18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>
        <w:sz w:val="23"/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0261cb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Heading1">
    <w:name w:val="Heading 1"/>
    <w:basedOn w:val="Normal"/>
    <w:qFormat/>
    <w:rsid w:val="000261cb"/>
    <w:pPr>
      <w:keepNext/>
      <w:jc w:val="both"/>
      <w:outlineLvl w:val="0"/>
    </w:pPr>
    <w:rPr>
      <w:rFonts w:ascii="Arial" w:hAnsi="Arial"/>
      <w:i/>
      <w:color w:val="000000"/>
      <w:spacing w:val="-1"/>
      <w:sz w:val="20"/>
    </w:rPr>
  </w:style>
  <w:style w:type="paragraph" w:styleId="Heading2">
    <w:name w:val="Heading 2"/>
    <w:basedOn w:val="Normal"/>
    <w:qFormat/>
    <w:rsid w:val="000261cb"/>
    <w:pPr>
      <w:keepNext/>
      <w:outlineLvl w:val="1"/>
    </w:pPr>
    <w:rPr>
      <w:b/>
    </w:rPr>
  </w:style>
  <w:style w:type="paragraph" w:styleId="Heading3">
    <w:name w:val="Heading 3"/>
    <w:basedOn w:val="Normal"/>
    <w:link w:val="30"/>
    <w:qFormat/>
    <w:rsid w:val="003412f6"/>
    <w:pPr>
      <w:keepNext/>
      <w:overflowPunct w:val="false"/>
      <w:jc w:val="center"/>
      <w:textAlignment w:val="auto"/>
      <w:outlineLvl w:val="2"/>
    </w:pPr>
    <w:rPr>
      <w:b/>
      <w:bCs/>
      <w:i/>
      <w:iCs/>
    </w:rPr>
  </w:style>
  <w:style w:type="paragraph" w:styleId="Heading5">
    <w:name w:val="Heading 5"/>
    <w:basedOn w:val="Normal"/>
    <w:link w:val="50"/>
    <w:qFormat/>
    <w:rsid w:val="000c00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60"/>
    <w:qFormat/>
    <w:rsid w:val="003412f6"/>
    <w:pPr>
      <w:keepNext/>
      <w:overflowPunct w:val="false"/>
      <w:jc w:val="both"/>
      <w:textAlignment w:val="auto"/>
      <w:outlineLvl w:val="5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agenumber">
    <w:name w:val="page number"/>
    <w:basedOn w:val="DefaultParagraphFont"/>
    <w:rsid w:val="000261cb"/>
    <w:rPr/>
  </w:style>
  <w:style w:type="character" w:styleId="SUBST" w:customStyle="1">
    <w:name w:val="__SUBST"/>
    <w:rsid w:val="000261cb"/>
    <w:rPr>
      <w:b/>
      <w:i/>
      <w:sz w:val="22"/>
    </w:rPr>
  </w:style>
  <w:style w:type="character" w:styleId="2" w:customStyle="1">
    <w:name w:val="Основной текст с отступом 2 Знак"/>
    <w:basedOn w:val="DefaultParagraphFont"/>
    <w:link w:val="29"/>
    <w:rsid w:val="007e7a72"/>
    <w:rPr>
      <w:sz w:val="24"/>
    </w:rPr>
  </w:style>
  <w:style w:type="character" w:styleId="3" w:customStyle="1">
    <w:name w:val="Заголовок 3 Знак"/>
    <w:basedOn w:val="DefaultParagraphFont"/>
    <w:link w:val="3"/>
    <w:rsid w:val="00125d38"/>
    <w:rPr>
      <w:b/>
      <w:bCs/>
      <w:i/>
      <w:iCs/>
      <w:sz w:val="24"/>
    </w:rPr>
  </w:style>
  <w:style w:type="character" w:styleId="5" w:customStyle="1">
    <w:name w:val="Заголовок 5 Знак"/>
    <w:basedOn w:val="DefaultParagraphFont"/>
    <w:link w:val="5"/>
    <w:rsid w:val="00125d38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"/>
    <w:rsid w:val="00125d38"/>
    <w:rPr>
      <w:b/>
      <w:i/>
      <w:sz w:val="22"/>
    </w:rPr>
  </w:style>
  <w:style w:type="character" w:styleId="Style9" w:customStyle="1">
    <w:name w:val="Верхний колонтитул Знак"/>
    <w:basedOn w:val="DefaultParagraphFont"/>
    <w:link w:val="a6"/>
    <w:rsid w:val="00125d38"/>
    <w:rPr>
      <w:sz w:val="24"/>
    </w:rPr>
  </w:style>
  <w:style w:type="character" w:styleId="31" w:customStyle="1">
    <w:name w:val="Основной текст 3 Знак"/>
    <w:basedOn w:val="DefaultParagraphFont"/>
    <w:link w:val="33"/>
    <w:rsid w:val="00125d38"/>
    <w:rPr>
      <w:b/>
      <w:bCs/>
      <w:i/>
      <w:iCs/>
      <w:sz w:val="22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b w:val="false"/>
    </w:rPr>
  </w:style>
  <w:style w:type="character" w:styleId="ListLabel4">
    <w:name w:val="ListLabel 4"/>
    <w:rPr>
      <w:b/>
      <w:i/>
    </w:rPr>
  </w:style>
  <w:style w:type="character" w:styleId="ListLabel5">
    <w:name w:val="ListLabel 5"/>
    <w:rPr>
      <w:b w:val="false"/>
      <w:sz w:val="23"/>
    </w:rPr>
  </w:style>
  <w:style w:type="character" w:styleId="ListLabel6">
    <w:name w:val="ListLabel 6"/>
    <w:rPr>
      <w:sz w:val="20"/>
      <w:szCs w:val="2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rsid w:val="000261cb"/>
    <w:pPr>
      <w:spacing w:lineRule="auto" w:line="288"/>
      <w:jc w:val="both"/>
    </w:pPr>
    <w:rPr>
      <w:rFonts w:ascii="Arial" w:hAnsi="Arial"/>
      <w:sz w:val="20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aaieiaie6" w:customStyle="1">
    <w:name w:val="caaieiaie 6"/>
    <w:basedOn w:val="Normal"/>
    <w:rsid w:val="000261cb"/>
    <w:pPr>
      <w:keepNext/>
      <w:spacing w:lineRule="auto" w:line="360"/>
      <w:ind w:firstLine="708"/>
      <w:jc w:val="both"/>
    </w:pPr>
    <w:rPr>
      <w:b/>
    </w:rPr>
  </w:style>
  <w:style w:type="paragraph" w:styleId="Oaenoniinee" w:customStyle="1">
    <w:name w:val="oaeno niinee"/>
    <w:basedOn w:val="Normal"/>
    <w:rsid w:val="000261cb"/>
    <w:pPr/>
    <w:rPr>
      <w:sz w:val="20"/>
    </w:rPr>
  </w:style>
  <w:style w:type="paragraph" w:styleId="Caaieiaie8" w:customStyle="1">
    <w:name w:val="caaieiaie 8"/>
    <w:basedOn w:val="Normal"/>
    <w:rsid w:val="000261cb"/>
    <w:pPr>
      <w:keepNext/>
      <w:spacing w:lineRule="auto" w:line="360"/>
      <w:ind w:firstLine="709"/>
      <w:jc w:val="center"/>
    </w:pPr>
    <w:rPr>
      <w:b/>
    </w:rPr>
  </w:style>
  <w:style w:type="paragraph" w:styleId="21" w:customStyle="1">
    <w:name w:val="Основной текст 21"/>
    <w:basedOn w:val="Normal"/>
    <w:rsid w:val="000261cb"/>
    <w:pPr>
      <w:spacing w:before="0" w:after="120"/>
      <w:ind w:left="283" w:hanging="0"/>
    </w:pPr>
    <w:rPr/>
  </w:style>
  <w:style w:type="paragraph" w:styleId="Caaieiaie1" w:customStyle="1">
    <w:name w:val="caaieiaie 1"/>
    <w:basedOn w:val="Normal"/>
    <w:rsid w:val="000261cb"/>
    <w:pPr>
      <w:keepNext/>
      <w:jc w:val="center"/>
    </w:pPr>
    <w:rPr>
      <w:b/>
      <w:sz w:val="20"/>
    </w:rPr>
  </w:style>
  <w:style w:type="paragraph" w:styleId="Caaieiaie2" w:customStyle="1">
    <w:name w:val="caaieiaie 2"/>
    <w:basedOn w:val="Normal"/>
    <w:rsid w:val="000261cb"/>
    <w:pPr>
      <w:keepNext/>
      <w:jc w:val="center"/>
    </w:pPr>
    <w:rPr>
      <w:rFonts w:ascii="Arial" w:hAnsi="Arial"/>
      <w:b/>
    </w:rPr>
  </w:style>
  <w:style w:type="paragraph" w:styleId="Caaieiaie5" w:customStyle="1">
    <w:name w:val="caaieiaie 5"/>
    <w:basedOn w:val="Normal"/>
    <w:rsid w:val="000261cb"/>
    <w:pPr>
      <w:keepNext/>
      <w:jc w:val="both"/>
    </w:pPr>
    <w:rPr>
      <w:rFonts w:ascii="Arial" w:hAnsi="Arial"/>
      <w:b/>
      <w:i/>
      <w:sz w:val="20"/>
    </w:rPr>
  </w:style>
  <w:style w:type="paragraph" w:styleId="BodyText1" w:customStyle="1">
    <w:name w:val="Body Text1"/>
    <w:basedOn w:val="Normal"/>
    <w:rsid w:val="000261cb"/>
    <w:pPr>
      <w:jc w:val="center"/>
    </w:pPr>
    <w:rPr>
      <w:b/>
      <w:i/>
      <w:sz w:val="20"/>
    </w:rPr>
  </w:style>
  <w:style w:type="paragraph" w:styleId="Footer">
    <w:name w:val="Footer"/>
    <w:basedOn w:val="Normal"/>
    <w:rsid w:val="000261cb"/>
    <w:pPr>
      <w:tabs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link w:val="a7"/>
    <w:rsid w:val="000261cb"/>
    <w:pPr>
      <w:tabs>
        <w:tab w:val="center" w:pos="4677" w:leader="none"/>
        <w:tab w:val="right" w:pos="9355" w:leader="none"/>
      </w:tabs>
    </w:pPr>
    <w:rPr/>
  </w:style>
  <w:style w:type="paragraph" w:styleId="22" w:customStyle="1">
    <w:name w:val="Основной текст 22"/>
    <w:basedOn w:val="Normal"/>
    <w:rsid w:val="000261cb"/>
    <w:pPr>
      <w:jc w:val="both"/>
    </w:pPr>
    <w:rPr>
      <w:rFonts w:ascii="Arial" w:hAnsi="Arial"/>
      <w:b/>
      <w:sz w:val="20"/>
    </w:rPr>
  </w:style>
  <w:style w:type="paragraph" w:styleId="23" w:customStyle="1">
    <w:name w:val="Основной текст 23"/>
    <w:basedOn w:val="Normal"/>
    <w:rsid w:val="000261cb"/>
    <w:pPr>
      <w:ind w:right="-1" w:hanging="0"/>
      <w:jc w:val="both"/>
    </w:pPr>
    <w:rPr>
      <w:rFonts w:ascii="Arial" w:hAnsi="Arial"/>
      <w:sz w:val="20"/>
    </w:rPr>
  </w:style>
  <w:style w:type="paragraph" w:styleId="24" w:customStyle="1">
    <w:name w:val="Основной текст 24"/>
    <w:basedOn w:val="Normal"/>
    <w:rsid w:val="000261cb"/>
    <w:pPr>
      <w:shd w:fill="FFFFFF" w:val="clear"/>
      <w:tabs>
        <w:tab w:val="left" w:pos="518" w:leader="none"/>
      </w:tabs>
      <w:spacing w:lineRule="exact" w:line="259"/>
      <w:jc w:val="both"/>
    </w:pPr>
    <w:rPr>
      <w:rFonts w:ascii="Arial" w:hAnsi="Arial"/>
      <w:color w:val="FF0000"/>
      <w:sz w:val="20"/>
    </w:rPr>
  </w:style>
  <w:style w:type="paragraph" w:styleId="25" w:customStyle="1">
    <w:name w:val="Основной текст 25"/>
    <w:basedOn w:val="Normal"/>
    <w:rsid w:val="000261cb"/>
    <w:pPr>
      <w:jc w:val="both"/>
    </w:pPr>
    <w:rPr>
      <w:rFonts w:ascii="Arial" w:hAnsi="Arial"/>
      <w:i/>
      <w:sz w:val="20"/>
    </w:rPr>
  </w:style>
  <w:style w:type="paragraph" w:styleId="311" w:customStyle="1">
    <w:name w:val="Основной текст 31"/>
    <w:basedOn w:val="Normal"/>
    <w:rsid w:val="000261cb"/>
    <w:pPr>
      <w:jc w:val="both"/>
    </w:pPr>
    <w:rPr>
      <w:rFonts w:ascii="Arial" w:hAnsi="Arial"/>
      <w:i/>
      <w:sz w:val="20"/>
    </w:rPr>
  </w:style>
  <w:style w:type="paragraph" w:styleId="Title">
    <w:name w:val="Title"/>
    <w:basedOn w:val="Normal"/>
    <w:qFormat/>
    <w:rsid w:val="000261cb"/>
    <w:pPr>
      <w:shd w:fill="FFFFFF" w:val="clear"/>
      <w:spacing w:lineRule="exact" w:line="235"/>
      <w:ind w:right="-5" w:hanging="0"/>
      <w:jc w:val="center"/>
    </w:pPr>
    <w:rPr>
      <w:rFonts w:ascii="Arial" w:hAnsi="Arial"/>
      <w:b/>
      <w:color w:val="000000"/>
      <w:spacing w:val="-1"/>
      <w:sz w:val="26"/>
    </w:rPr>
  </w:style>
  <w:style w:type="paragraph" w:styleId="26" w:customStyle="1">
    <w:name w:val="Основной текст 26"/>
    <w:basedOn w:val="Normal"/>
    <w:rsid w:val="000261cb"/>
    <w:pPr>
      <w:widowControl w:val="false"/>
      <w:spacing w:before="0" w:after="120"/>
      <w:ind w:left="283" w:hanging="0"/>
    </w:pPr>
    <w:rPr>
      <w:rFonts w:ascii="Arial" w:hAnsi="Arial"/>
      <w:b/>
      <w:sz w:val="20"/>
    </w:rPr>
  </w:style>
  <w:style w:type="paragraph" w:styleId="211" w:customStyle="1">
    <w:name w:val="Основной текст с отступом 21"/>
    <w:basedOn w:val="Normal"/>
    <w:rsid w:val="000261cb"/>
    <w:pPr>
      <w:shd w:fill="FFFFFF" w:val="clear"/>
      <w:spacing w:lineRule="exact" w:line="235"/>
      <w:ind w:left="14" w:hanging="0"/>
      <w:jc w:val="both"/>
    </w:pPr>
    <w:rPr>
      <w:rFonts w:ascii="Arial" w:hAnsi="Arial"/>
      <w:color w:val="000000"/>
      <w:spacing w:val="5"/>
      <w:sz w:val="20"/>
    </w:rPr>
  </w:style>
  <w:style w:type="paragraph" w:styleId="1" w:customStyle="1">
    <w:name w:val="заголовок 1"/>
    <w:basedOn w:val="Normal"/>
    <w:rsid w:val="00943929"/>
    <w:pPr>
      <w:keepNext/>
      <w:overflowPunct w:val="false"/>
      <w:jc w:val="center"/>
      <w:textAlignment w:val="auto"/>
      <w:outlineLvl w:val="0"/>
    </w:pPr>
    <w:rPr>
      <w:b/>
      <w:bCs/>
      <w:sz w:val="20"/>
    </w:rPr>
  </w:style>
  <w:style w:type="paragraph" w:styleId="61" w:customStyle="1">
    <w:name w:val="заголовок 6"/>
    <w:basedOn w:val="Normal"/>
    <w:rsid w:val="00d826fd"/>
    <w:pPr>
      <w:keepNext/>
      <w:overflowPunct w:val="false"/>
      <w:spacing w:lineRule="auto" w:line="360"/>
      <w:ind w:firstLine="708"/>
      <w:jc w:val="both"/>
      <w:textAlignment w:val="auto"/>
      <w:outlineLvl w:val="5"/>
    </w:pPr>
    <w:rPr>
      <w:b/>
      <w:bCs/>
      <w:szCs w:val="24"/>
    </w:rPr>
  </w:style>
  <w:style w:type="paragraph" w:styleId="TextBodyIndent">
    <w:name w:val="Text Body Indent"/>
    <w:basedOn w:val="Normal"/>
    <w:rsid w:val="00a211e9"/>
    <w:pPr>
      <w:spacing w:before="0" w:after="120"/>
      <w:ind w:left="283" w:hanging="0"/>
    </w:pPr>
    <w:rPr/>
  </w:style>
  <w:style w:type="paragraph" w:styleId="Style10" w:customStyle="1">
    <w:name w:val="текст сноски"/>
    <w:basedOn w:val="Normal"/>
    <w:rsid w:val="00a211e9"/>
    <w:pPr>
      <w:overflowPunct w:val="false"/>
      <w:textAlignment w:val="auto"/>
    </w:pPr>
    <w:rPr>
      <w:sz w:val="20"/>
    </w:rPr>
  </w:style>
  <w:style w:type="paragraph" w:styleId="27" w:customStyle="1">
    <w:name w:val="заголовок 2"/>
    <w:basedOn w:val="Normal"/>
    <w:rsid w:val="00a211e9"/>
    <w:pPr>
      <w:keepNext/>
      <w:overflowPunct w:val="false"/>
      <w:jc w:val="center"/>
      <w:textAlignment w:val="auto"/>
    </w:pPr>
    <w:rPr>
      <w:rFonts w:ascii="Arial" w:hAnsi="Arial" w:cs="Arial"/>
      <w:b/>
      <w:bCs/>
      <w:szCs w:val="24"/>
    </w:rPr>
  </w:style>
  <w:style w:type="paragraph" w:styleId="32" w:customStyle="1">
    <w:name w:val="заголовок 3"/>
    <w:basedOn w:val="Normal"/>
    <w:rsid w:val="00a211e9"/>
    <w:pPr>
      <w:keepNext/>
      <w:widowControl w:val="fals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overflowPunct w:val="false"/>
      <w:ind w:left="1" w:firstLine="283"/>
      <w:textAlignment w:val="auto"/>
    </w:pPr>
    <w:rPr>
      <w:rFonts w:ascii="Arial" w:hAnsi="Arial" w:cs="Arial"/>
      <w:szCs w:val="24"/>
    </w:rPr>
  </w:style>
  <w:style w:type="paragraph" w:styleId="DocumentMap">
    <w:name w:val="Document Map"/>
    <w:basedOn w:val="Normal"/>
    <w:semiHidden/>
    <w:rsid w:val="00330d4b"/>
    <w:pPr>
      <w:shd w:fill="000080" w:val="clear"/>
    </w:pPr>
    <w:rPr>
      <w:rFonts w:ascii="Tahoma" w:hAnsi="Tahoma" w:cs="Tahoma"/>
      <w:sz w:val="20"/>
    </w:rPr>
  </w:style>
  <w:style w:type="paragraph" w:styleId="ConsPlusNormal" w:customStyle="1">
    <w:name w:val="ConsPlusNormal"/>
    <w:rsid w:val="0009684b"/>
    <w:pPr>
      <w:widowControl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rsid w:val="00ef390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4"/>
    <w:rsid w:val="003412f6"/>
    <w:pPr>
      <w:overflowPunct w:val="false"/>
      <w:textAlignment w:val="auto"/>
    </w:pPr>
    <w:rPr>
      <w:b/>
      <w:bCs/>
      <w:i/>
      <w:iCs/>
      <w:sz w:val="22"/>
    </w:rPr>
  </w:style>
  <w:style w:type="paragraph" w:styleId="BodyText2">
    <w:name w:val="Body Text 2"/>
    <w:basedOn w:val="Normal"/>
    <w:rsid w:val="009728a3"/>
    <w:pPr>
      <w:spacing w:lineRule="auto" w:line="480" w:before="0" w:after="120"/>
    </w:pPr>
    <w:rPr/>
  </w:style>
  <w:style w:type="paragraph" w:styleId="Footnotetext">
    <w:name w:val="footnote text"/>
    <w:basedOn w:val="Normal"/>
    <w:semiHidden/>
    <w:rsid w:val="00e747de"/>
    <w:pPr>
      <w:overflowPunct w:val="false"/>
      <w:textAlignment w:val="auto"/>
    </w:pPr>
    <w:rPr>
      <w:sz w:val="20"/>
      <w:lang w:val="en-GB"/>
    </w:rPr>
  </w:style>
  <w:style w:type="paragraph" w:styleId="51" w:customStyle="1">
    <w:name w:val="заголовок 5"/>
    <w:basedOn w:val="Normal"/>
    <w:rsid w:val="00e747de"/>
    <w:pPr>
      <w:keepNext/>
      <w:overflowPunct w:val="false"/>
      <w:jc w:val="both"/>
      <w:textAlignment w:val="auto"/>
    </w:pPr>
    <w:rPr>
      <w:rFonts w:ascii="Arial" w:hAnsi="Arial" w:cs="Arial"/>
      <w:b/>
      <w:bCs/>
      <w:i/>
      <w:iCs/>
      <w:sz w:val="20"/>
    </w:rPr>
  </w:style>
  <w:style w:type="paragraph" w:styleId="11" w:customStyle="1">
    <w:name w:val="çàãîëîâîê 1"/>
    <w:basedOn w:val="Normal"/>
    <w:rsid w:val="00e747de"/>
    <w:pPr>
      <w:keepNext/>
      <w:jc w:val="center"/>
    </w:pPr>
    <w:rPr>
      <w:b/>
      <w:sz w:val="20"/>
    </w:rPr>
  </w:style>
  <w:style w:type="paragraph" w:styleId="28" w:customStyle="1">
    <w:name w:val="çàãîëîâîê 2"/>
    <w:basedOn w:val="Normal"/>
    <w:rsid w:val="00e747de"/>
    <w:pPr>
      <w:keepNext/>
      <w:jc w:val="center"/>
    </w:pPr>
    <w:rPr>
      <w:rFonts w:ascii="Arial" w:hAnsi="Arial"/>
      <w:b/>
    </w:rPr>
  </w:style>
  <w:style w:type="paragraph" w:styleId="Style11" w:customStyle="1">
    <w:name w:val="òåêñò ñíîñêè"/>
    <w:basedOn w:val="Normal"/>
    <w:rsid w:val="00e747de"/>
    <w:pPr/>
    <w:rPr>
      <w:sz w:val="20"/>
    </w:rPr>
  </w:style>
  <w:style w:type="paragraph" w:styleId="BodyTextIndent2">
    <w:name w:val="Body Text Indent 2"/>
    <w:basedOn w:val="Normal"/>
    <w:link w:val="2a"/>
    <w:rsid w:val="007e7a72"/>
    <w:pPr>
      <w:spacing w:lineRule="auto" w:line="480" w:before="0" w:after="120"/>
      <w:ind w:left="283" w:hanging="0"/>
    </w:pPr>
    <w:rPr/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12" w:customStyle="1">
    <w:name w:val="Нет списка1"/>
    <w:semiHidden/>
    <w:rsid w:val="00e747de"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4073079C976449A840E1B3647F4512DF7E9F8C228FE92C43D1BF85156B35C308222722AC7B94D2AFaB40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Application>LibreOffice/4.3.3.2$Linux_x86 LibreOffice_project/430m0$Build-2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2015-06-24T09:20:00Z</dcterms:created>
  <dc:creator>Мария</dc:creator>
  <dc:language>ru-RU</dc:language>
  <cp:lastModifiedBy>Роман</cp:lastModifiedBy>
  <cp:lastPrinted>2017-09-18T04:19:00Z</cp:lastPrinted>
  <dcterms:modified xsi:type="dcterms:W3CDTF">2017-09-18T05:58:00Z</dcterms:modified>
  <cp:revision>46</cp:revision>
  <dc:title>ПРОТОКОЛ ГОДОВОГО</dc:title>
</cp:coreProperties>
</file>